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8D8" w:rsidRDefault="00AE48D8" w:rsidP="00AE48D8">
      <w:pPr>
        <w:spacing w:after="0" w:line="480" w:lineRule="auto"/>
        <w:rPr>
          <w:rFonts w:ascii="Times New Roman" w:hAnsi="Times New Roman" w:cs="Times New Roman"/>
          <w:sz w:val="24"/>
          <w:szCs w:val="24"/>
        </w:rPr>
      </w:pPr>
      <w:bookmarkStart w:id="0" w:name="_GoBack"/>
      <w:bookmarkEnd w:id="0"/>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Pr="00AE48D8" w:rsidRDefault="00AE48D8" w:rsidP="00AE48D8">
      <w:pPr>
        <w:spacing w:after="0" w:line="480" w:lineRule="auto"/>
        <w:jc w:val="center"/>
        <w:rPr>
          <w:rFonts w:ascii="Times New Roman" w:hAnsi="Times New Roman" w:cs="Times New Roman"/>
          <w:sz w:val="24"/>
          <w:szCs w:val="24"/>
        </w:rPr>
      </w:pPr>
      <w:r w:rsidRPr="00AE48D8">
        <w:rPr>
          <w:rFonts w:ascii="Times New Roman" w:hAnsi="Times New Roman" w:cs="Times New Roman"/>
          <w:sz w:val="24"/>
          <w:szCs w:val="24"/>
        </w:rPr>
        <w:t>Critical Thinking Activity: Ageism, the Young-Old, and the Old-Old</w:t>
      </w:r>
    </w:p>
    <w:p w:rsidR="00AE48D8" w:rsidRDefault="00AE48D8" w:rsidP="00AE48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48D8" w:rsidRDefault="00AE48D8" w:rsidP="00AE48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AE48D8" w:rsidRDefault="00AE48D8" w:rsidP="00AE48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AE48D8" w:rsidRDefault="00AE48D8" w:rsidP="00AE48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E48D8" w:rsidRDefault="00AE48D8" w:rsidP="00AE48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E48D8" w:rsidRDefault="00AE48D8" w:rsidP="00AE48D8">
      <w:pPr>
        <w:spacing w:after="0" w:line="480" w:lineRule="auto"/>
        <w:jc w:val="center"/>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Pr="00AE48D8" w:rsidRDefault="00AE48D8" w:rsidP="00AE48D8">
      <w:pPr>
        <w:spacing w:after="0" w:line="480" w:lineRule="auto"/>
        <w:jc w:val="center"/>
        <w:rPr>
          <w:rFonts w:ascii="Times New Roman" w:hAnsi="Times New Roman" w:cs="Times New Roman"/>
          <w:sz w:val="24"/>
          <w:szCs w:val="24"/>
        </w:rPr>
      </w:pPr>
      <w:r w:rsidRPr="00AE48D8">
        <w:rPr>
          <w:rFonts w:ascii="Times New Roman" w:hAnsi="Times New Roman" w:cs="Times New Roman"/>
          <w:sz w:val="24"/>
          <w:szCs w:val="24"/>
        </w:rPr>
        <w:lastRenderedPageBreak/>
        <w:t>Critical Thinking Activity: Ageism, the Young-Old, and the Old-Old</w:t>
      </w:r>
    </w:p>
    <w:p w:rsidR="00AE48D8" w:rsidRPr="00AE48D8" w:rsidRDefault="00AE48D8" w:rsidP="00AE48D8">
      <w:pPr>
        <w:spacing w:after="0" w:line="480" w:lineRule="auto"/>
        <w:jc w:val="center"/>
        <w:rPr>
          <w:rFonts w:ascii="Times New Roman" w:hAnsi="Times New Roman" w:cs="Times New Roman"/>
          <w:b/>
          <w:sz w:val="24"/>
          <w:szCs w:val="24"/>
        </w:rPr>
      </w:pPr>
      <w:r w:rsidRPr="00AE48D8">
        <w:rPr>
          <w:rFonts w:ascii="Times New Roman" w:hAnsi="Times New Roman" w:cs="Times New Roman"/>
          <w:b/>
          <w:sz w:val="24"/>
          <w:szCs w:val="24"/>
        </w:rPr>
        <w:t>Description of Individual #1: Young-Old</w:t>
      </w:r>
    </w:p>
    <w:p w:rsidR="00AE48D8" w:rsidRPr="00AE48D8" w:rsidRDefault="00AE48D8" w:rsidP="00AE48D8">
      <w:pPr>
        <w:spacing w:after="0" w:line="480" w:lineRule="auto"/>
        <w:ind w:firstLine="720"/>
        <w:rPr>
          <w:rFonts w:ascii="Times New Roman" w:hAnsi="Times New Roman" w:cs="Times New Roman"/>
          <w:sz w:val="24"/>
          <w:szCs w:val="24"/>
        </w:rPr>
      </w:pPr>
      <w:r w:rsidRPr="00AE48D8">
        <w:rPr>
          <w:rFonts w:ascii="Times New Roman" w:hAnsi="Times New Roman" w:cs="Times New Roman"/>
          <w:sz w:val="24"/>
          <w:szCs w:val="24"/>
        </w:rPr>
        <w:t>John is 67 years old middle-class retiree who fits within the young-old age bracket. John always carries out his duties like driving himself to the grocery and he has money, an investment he made before he retired seven years ago. He can take care of himself even though his wife died of cancer almost a decade ago. He has two children but he always says that they (his children) need to focus on their families. As such, they only come around a few times to check upon him. Currently, he lives alone and healthy. He runs every morning around the neighbourhood. It has been a while since he visited a medical institution for a health issue. I have listed John as a young-old because he falls within the age bracket (65-74 years) which describe the young-old. Also, he has other characteristics that identify this group including high mobility and a lower rate of dependency (</w:t>
      </w:r>
      <w:proofErr w:type="spellStart"/>
      <w:r w:rsidRPr="00AE48D8">
        <w:rPr>
          <w:rFonts w:ascii="Times New Roman" w:hAnsi="Times New Roman" w:cs="Times New Roman"/>
          <w:sz w:val="24"/>
          <w:szCs w:val="24"/>
        </w:rPr>
        <w:t>Ansah</w:t>
      </w:r>
      <w:proofErr w:type="spellEnd"/>
      <w:r w:rsidRPr="00AE48D8">
        <w:rPr>
          <w:rFonts w:ascii="Times New Roman" w:hAnsi="Times New Roman" w:cs="Times New Roman"/>
          <w:sz w:val="24"/>
          <w:szCs w:val="24"/>
        </w:rPr>
        <w:t xml:space="preserve"> et al., 2015).</w:t>
      </w:r>
    </w:p>
    <w:p w:rsidR="00AE48D8" w:rsidRPr="00AE48D8" w:rsidRDefault="00AE48D8" w:rsidP="00AE48D8">
      <w:pPr>
        <w:spacing w:after="0" w:line="480" w:lineRule="auto"/>
        <w:ind w:firstLine="720"/>
        <w:rPr>
          <w:rFonts w:ascii="Times New Roman" w:hAnsi="Times New Roman" w:cs="Times New Roman"/>
          <w:sz w:val="24"/>
          <w:szCs w:val="24"/>
        </w:rPr>
      </w:pPr>
      <w:r w:rsidRPr="00AE48D8">
        <w:rPr>
          <w:rFonts w:ascii="Times New Roman" w:hAnsi="Times New Roman" w:cs="Times New Roman"/>
          <w:sz w:val="24"/>
          <w:szCs w:val="24"/>
        </w:rPr>
        <w:t>Ageism is a big problem to the elderly in the society because everyone seems to think that they are not capable of doing certain things like driving themselves to the grocery to get something that they want or go out to fish with a boat alone. John has been a constant conflict with his younger daughter who suggested that they get someone to help or watch over their father while they are away. This may be a good gesture, but John felt that her children were treating her as a child. As such, he refused and asserted that he can go about his duties because he still has the strength to do things. I think that John has developed to be independent as he is now because of financial stability which he enjoys from his investments. Also, he keeps fit (he runs every morning), which has kept him healthy despite his age. Even though he is financially stable, but the death of his wife may have impacted him negatively. Therefore, if his wife was still a life, it would have been the greatest “age-proof” for him.</w:t>
      </w:r>
    </w:p>
    <w:p w:rsidR="00AE48D8" w:rsidRPr="00AE48D8" w:rsidRDefault="00AE48D8" w:rsidP="00AE48D8">
      <w:pPr>
        <w:spacing w:after="0" w:line="480" w:lineRule="auto"/>
        <w:jc w:val="center"/>
        <w:rPr>
          <w:rFonts w:ascii="Times New Roman" w:hAnsi="Times New Roman" w:cs="Times New Roman"/>
          <w:b/>
          <w:sz w:val="24"/>
          <w:szCs w:val="24"/>
        </w:rPr>
      </w:pPr>
      <w:r w:rsidRPr="00AE48D8">
        <w:rPr>
          <w:rFonts w:ascii="Times New Roman" w:hAnsi="Times New Roman" w:cs="Times New Roman"/>
          <w:b/>
          <w:sz w:val="24"/>
          <w:szCs w:val="24"/>
        </w:rPr>
        <w:lastRenderedPageBreak/>
        <w:t>Description of Individual #2: Old-Old</w:t>
      </w:r>
    </w:p>
    <w:p w:rsidR="00AE48D8" w:rsidRPr="00AE48D8" w:rsidRDefault="00AE48D8" w:rsidP="00AE48D8">
      <w:pPr>
        <w:spacing w:after="0" w:line="480" w:lineRule="auto"/>
        <w:ind w:firstLine="720"/>
        <w:rPr>
          <w:rFonts w:ascii="Times New Roman" w:hAnsi="Times New Roman" w:cs="Times New Roman"/>
          <w:sz w:val="24"/>
          <w:szCs w:val="24"/>
        </w:rPr>
      </w:pPr>
      <w:r w:rsidRPr="00AE48D8">
        <w:rPr>
          <w:rFonts w:ascii="Times New Roman" w:hAnsi="Times New Roman" w:cs="Times New Roman"/>
          <w:sz w:val="24"/>
          <w:szCs w:val="24"/>
        </w:rPr>
        <w:t>Maria is an 85-year-old grannie who lives with her grand-daughter who works as a nurse in a community clinic. Maria retired as a teacher almost 25 years ago and she has spent all her saving and now her daughter is the one looking after her even though it is difficult to integrate with her job. Maria is sometimes, reported missing because she takes a walk but cannot find her way back to the apartment. Her daughter has thought of taking her to a care home after encountering an incidence that made her fear living her alone. Maria tried to commit suicide once as she sees herself as a burden to her grand-daughter. She has not only lost her mind but, her health is also deteriorating faster. She has been admitted to hospital for chronic illness three times in the last year and the cost of medical expense is becoming a burden to the young nurse who cannot aspire to be anything else but assisting hand for her mother.</w:t>
      </w:r>
    </w:p>
    <w:p w:rsidR="005C22D5" w:rsidRDefault="00AE48D8" w:rsidP="00AE48D8">
      <w:pPr>
        <w:spacing w:after="0" w:line="480" w:lineRule="auto"/>
        <w:ind w:firstLine="720"/>
        <w:rPr>
          <w:rFonts w:ascii="Times New Roman" w:hAnsi="Times New Roman" w:cs="Times New Roman"/>
          <w:sz w:val="24"/>
          <w:szCs w:val="24"/>
        </w:rPr>
      </w:pPr>
      <w:r w:rsidRPr="00AE48D8">
        <w:rPr>
          <w:rFonts w:ascii="Times New Roman" w:hAnsi="Times New Roman" w:cs="Times New Roman"/>
          <w:sz w:val="24"/>
          <w:szCs w:val="24"/>
        </w:rPr>
        <w:t>I believe that Maria fits the old-old age because she exhibits the characteristics of this age-group; for instance, she experiences declinations of her physical abilities and mental health functions (Park et al., 2-19). Her psychological instability is associated with the losses she has incurred. She lives with her grand-daughter because she lost her only son, the father to the daughter and she had to take care of the grand-daughter from childhood. She later lost her husband around three decades ago and this may have exacerbated her emotional and psychological declination.</w:t>
      </w: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Default="00AE48D8" w:rsidP="00AE48D8">
      <w:pPr>
        <w:spacing w:after="0" w:line="480" w:lineRule="auto"/>
        <w:rPr>
          <w:rFonts w:ascii="Times New Roman" w:hAnsi="Times New Roman" w:cs="Times New Roman"/>
          <w:sz w:val="24"/>
          <w:szCs w:val="24"/>
        </w:rPr>
      </w:pPr>
    </w:p>
    <w:p w:rsidR="00AE48D8" w:rsidRPr="00AE48D8" w:rsidRDefault="00AE48D8" w:rsidP="00AE48D8">
      <w:pPr>
        <w:spacing w:after="0" w:line="480" w:lineRule="auto"/>
        <w:ind w:left="720" w:hanging="720"/>
        <w:jc w:val="center"/>
        <w:rPr>
          <w:rFonts w:ascii="Times New Roman" w:hAnsi="Times New Roman" w:cs="Times New Roman"/>
          <w:sz w:val="24"/>
          <w:szCs w:val="24"/>
        </w:rPr>
      </w:pPr>
      <w:r w:rsidRPr="00AE48D8">
        <w:rPr>
          <w:rFonts w:ascii="Times New Roman" w:hAnsi="Times New Roman" w:cs="Times New Roman"/>
          <w:sz w:val="24"/>
          <w:szCs w:val="24"/>
        </w:rPr>
        <w:lastRenderedPageBreak/>
        <w:t>References</w:t>
      </w:r>
    </w:p>
    <w:p w:rsidR="00AE48D8" w:rsidRPr="00AE48D8" w:rsidRDefault="00AE48D8" w:rsidP="00AE48D8">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AE48D8">
        <w:rPr>
          <w:rFonts w:ascii="Times New Roman" w:hAnsi="Times New Roman" w:cs="Times New Roman"/>
          <w:color w:val="222222"/>
          <w:sz w:val="24"/>
          <w:szCs w:val="24"/>
          <w:shd w:val="clear" w:color="auto" w:fill="FFFFFF"/>
        </w:rPr>
        <w:t>Ansah</w:t>
      </w:r>
      <w:proofErr w:type="spellEnd"/>
      <w:r w:rsidRPr="00AE48D8">
        <w:rPr>
          <w:rFonts w:ascii="Times New Roman" w:hAnsi="Times New Roman" w:cs="Times New Roman"/>
          <w:color w:val="222222"/>
          <w:sz w:val="24"/>
          <w:szCs w:val="24"/>
          <w:shd w:val="clear" w:color="auto" w:fill="FFFFFF"/>
        </w:rPr>
        <w:t xml:space="preserve">, J. P., </w:t>
      </w:r>
      <w:proofErr w:type="spellStart"/>
      <w:r w:rsidRPr="00AE48D8">
        <w:rPr>
          <w:rFonts w:ascii="Times New Roman" w:hAnsi="Times New Roman" w:cs="Times New Roman"/>
          <w:color w:val="222222"/>
          <w:sz w:val="24"/>
          <w:szCs w:val="24"/>
          <w:shd w:val="clear" w:color="auto" w:fill="FFFFFF"/>
        </w:rPr>
        <w:t>Malhotra</w:t>
      </w:r>
      <w:proofErr w:type="spellEnd"/>
      <w:r w:rsidRPr="00AE48D8">
        <w:rPr>
          <w:rFonts w:ascii="Times New Roman" w:hAnsi="Times New Roman" w:cs="Times New Roman"/>
          <w:color w:val="222222"/>
          <w:sz w:val="24"/>
          <w:szCs w:val="24"/>
          <w:shd w:val="clear" w:color="auto" w:fill="FFFFFF"/>
        </w:rPr>
        <w:t xml:space="preserve">, R., Lew, N., Chiu, C. T., Chan, A., Bayer, S., &amp; </w:t>
      </w:r>
      <w:proofErr w:type="spellStart"/>
      <w:r w:rsidRPr="00AE48D8">
        <w:rPr>
          <w:rFonts w:ascii="Times New Roman" w:hAnsi="Times New Roman" w:cs="Times New Roman"/>
          <w:color w:val="222222"/>
          <w:sz w:val="24"/>
          <w:szCs w:val="24"/>
          <w:shd w:val="clear" w:color="auto" w:fill="FFFFFF"/>
        </w:rPr>
        <w:t>Matchar</w:t>
      </w:r>
      <w:proofErr w:type="spellEnd"/>
      <w:r w:rsidRPr="00AE48D8">
        <w:rPr>
          <w:rFonts w:ascii="Times New Roman" w:hAnsi="Times New Roman" w:cs="Times New Roman"/>
          <w:color w:val="222222"/>
          <w:sz w:val="24"/>
          <w:szCs w:val="24"/>
          <w:shd w:val="clear" w:color="auto" w:fill="FFFFFF"/>
        </w:rPr>
        <w:t>, D. B. (2015).</w:t>
      </w:r>
      <w:proofErr w:type="gramEnd"/>
      <w:r w:rsidRPr="00AE48D8">
        <w:rPr>
          <w:rFonts w:ascii="Times New Roman" w:hAnsi="Times New Roman" w:cs="Times New Roman"/>
          <w:color w:val="222222"/>
          <w:sz w:val="24"/>
          <w:szCs w:val="24"/>
          <w:shd w:val="clear" w:color="auto" w:fill="FFFFFF"/>
        </w:rPr>
        <w:t xml:space="preserve"> Projection of young-old and old-old with functional disability: does accounting for the changing educational composition of the elderly population make a difference</w:t>
      </w:r>
      <w:proofErr w:type="gramStart"/>
      <w:r w:rsidRPr="00AE48D8">
        <w:rPr>
          <w:rFonts w:ascii="Times New Roman" w:hAnsi="Times New Roman" w:cs="Times New Roman"/>
          <w:color w:val="222222"/>
          <w:sz w:val="24"/>
          <w:szCs w:val="24"/>
          <w:shd w:val="clear" w:color="auto" w:fill="FFFFFF"/>
        </w:rPr>
        <w:t>?.</w:t>
      </w:r>
      <w:proofErr w:type="gramEnd"/>
      <w:r w:rsidRPr="00AE48D8">
        <w:rPr>
          <w:rFonts w:ascii="Times New Roman" w:hAnsi="Times New Roman" w:cs="Times New Roman"/>
          <w:color w:val="222222"/>
          <w:sz w:val="24"/>
          <w:szCs w:val="24"/>
          <w:shd w:val="clear" w:color="auto" w:fill="FFFFFF"/>
        </w:rPr>
        <w:t> </w:t>
      </w:r>
      <w:proofErr w:type="spellStart"/>
      <w:proofErr w:type="gramStart"/>
      <w:r w:rsidRPr="00AE48D8">
        <w:rPr>
          <w:rFonts w:ascii="Times New Roman" w:hAnsi="Times New Roman" w:cs="Times New Roman"/>
          <w:i/>
          <w:iCs/>
          <w:color w:val="222222"/>
          <w:sz w:val="24"/>
          <w:szCs w:val="24"/>
          <w:shd w:val="clear" w:color="auto" w:fill="FFFFFF"/>
        </w:rPr>
        <w:t>PLoS</w:t>
      </w:r>
      <w:proofErr w:type="spellEnd"/>
      <w:r w:rsidRPr="00AE48D8">
        <w:rPr>
          <w:rFonts w:ascii="Times New Roman" w:hAnsi="Times New Roman" w:cs="Times New Roman"/>
          <w:i/>
          <w:iCs/>
          <w:color w:val="222222"/>
          <w:sz w:val="24"/>
          <w:szCs w:val="24"/>
          <w:shd w:val="clear" w:color="auto" w:fill="FFFFFF"/>
        </w:rPr>
        <w:t xml:space="preserve"> One</w:t>
      </w:r>
      <w:r w:rsidRPr="00AE48D8">
        <w:rPr>
          <w:rFonts w:ascii="Times New Roman" w:hAnsi="Times New Roman" w:cs="Times New Roman"/>
          <w:color w:val="222222"/>
          <w:sz w:val="24"/>
          <w:szCs w:val="24"/>
          <w:shd w:val="clear" w:color="auto" w:fill="FFFFFF"/>
        </w:rPr>
        <w:t>, </w:t>
      </w:r>
      <w:r w:rsidRPr="00AE48D8">
        <w:rPr>
          <w:rFonts w:ascii="Times New Roman" w:hAnsi="Times New Roman" w:cs="Times New Roman"/>
          <w:i/>
          <w:iCs/>
          <w:color w:val="222222"/>
          <w:sz w:val="24"/>
          <w:szCs w:val="24"/>
          <w:shd w:val="clear" w:color="auto" w:fill="FFFFFF"/>
        </w:rPr>
        <w:t>10</w:t>
      </w:r>
      <w:r w:rsidRPr="00AE48D8">
        <w:rPr>
          <w:rFonts w:ascii="Times New Roman" w:hAnsi="Times New Roman" w:cs="Times New Roman"/>
          <w:color w:val="222222"/>
          <w:sz w:val="24"/>
          <w:szCs w:val="24"/>
          <w:shd w:val="clear" w:color="auto" w:fill="FFFFFF"/>
        </w:rPr>
        <w:t>(5).</w:t>
      </w:r>
      <w:proofErr w:type="gramEnd"/>
    </w:p>
    <w:p w:rsidR="00AE48D8" w:rsidRPr="00AE48D8" w:rsidRDefault="00AE48D8" w:rsidP="00AE48D8">
      <w:pPr>
        <w:spacing w:after="0" w:line="480" w:lineRule="auto"/>
        <w:ind w:left="720" w:hanging="720"/>
        <w:rPr>
          <w:rFonts w:ascii="Times New Roman" w:hAnsi="Times New Roman" w:cs="Times New Roman"/>
          <w:sz w:val="24"/>
          <w:szCs w:val="24"/>
        </w:rPr>
      </w:pPr>
      <w:r w:rsidRPr="00AE48D8">
        <w:rPr>
          <w:rFonts w:ascii="Times New Roman" w:hAnsi="Times New Roman" w:cs="Times New Roman"/>
          <w:color w:val="222222"/>
          <w:sz w:val="24"/>
          <w:szCs w:val="24"/>
          <w:shd w:val="clear" w:color="auto" w:fill="FFFFFF"/>
        </w:rPr>
        <w:t xml:space="preserve">Park, C. H. K., Lee, J. W., Lee, S. Y., Shim, S. H., Kim, S. G., Lee, J., ... &amp; </w:t>
      </w:r>
      <w:proofErr w:type="spellStart"/>
      <w:r w:rsidRPr="00AE48D8">
        <w:rPr>
          <w:rFonts w:ascii="Times New Roman" w:hAnsi="Times New Roman" w:cs="Times New Roman"/>
          <w:color w:val="222222"/>
          <w:sz w:val="24"/>
          <w:szCs w:val="24"/>
          <w:shd w:val="clear" w:color="auto" w:fill="FFFFFF"/>
        </w:rPr>
        <w:t>Jeon</w:t>
      </w:r>
      <w:proofErr w:type="spellEnd"/>
      <w:r w:rsidRPr="00AE48D8">
        <w:rPr>
          <w:rFonts w:ascii="Times New Roman" w:hAnsi="Times New Roman" w:cs="Times New Roman"/>
          <w:color w:val="222222"/>
          <w:sz w:val="24"/>
          <w:szCs w:val="24"/>
          <w:shd w:val="clear" w:color="auto" w:fill="FFFFFF"/>
        </w:rPr>
        <w:t xml:space="preserve">, D. W. (2019). Characteristics of the “young-old” and “old-old” community-dwelling suicidal </w:t>
      </w:r>
      <w:proofErr w:type="spellStart"/>
      <w:r w:rsidRPr="00AE48D8">
        <w:rPr>
          <w:rFonts w:ascii="Times New Roman" w:hAnsi="Times New Roman" w:cs="Times New Roman"/>
          <w:color w:val="222222"/>
          <w:sz w:val="24"/>
          <w:szCs w:val="24"/>
          <w:shd w:val="clear" w:color="auto" w:fill="FFFFFF"/>
        </w:rPr>
        <w:t>Ideators</w:t>
      </w:r>
      <w:proofErr w:type="spellEnd"/>
      <w:r w:rsidRPr="00AE48D8">
        <w:rPr>
          <w:rFonts w:ascii="Times New Roman" w:hAnsi="Times New Roman" w:cs="Times New Roman"/>
          <w:color w:val="222222"/>
          <w:sz w:val="24"/>
          <w:szCs w:val="24"/>
          <w:shd w:val="clear" w:color="auto" w:fill="FFFFFF"/>
        </w:rPr>
        <w:t>: A longitudinal 6-month follow-up study. </w:t>
      </w:r>
      <w:proofErr w:type="gramStart"/>
      <w:r w:rsidRPr="00AE48D8">
        <w:rPr>
          <w:rFonts w:ascii="Times New Roman" w:hAnsi="Times New Roman" w:cs="Times New Roman"/>
          <w:i/>
          <w:iCs/>
          <w:color w:val="222222"/>
          <w:sz w:val="24"/>
          <w:szCs w:val="24"/>
          <w:shd w:val="clear" w:color="auto" w:fill="FFFFFF"/>
        </w:rPr>
        <w:t>Comprehensive psychiatry</w:t>
      </w:r>
      <w:r w:rsidRPr="00AE48D8">
        <w:rPr>
          <w:rFonts w:ascii="Times New Roman" w:hAnsi="Times New Roman" w:cs="Times New Roman"/>
          <w:color w:val="222222"/>
          <w:sz w:val="24"/>
          <w:szCs w:val="24"/>
          <w:shd w:val="clear" w:color="auto" w:fill="FFFFFF"/>
        </w:rPr>
        <w:t>, </w:t>
      </w:r>
      <w:r w:rsidRPr="00AE48D8">
        <w:rPr>
          <w:rFonts w:ascii="Times New Roman" w:hAnsi="Times New Roman" w:cs="Times New Roman"/>
          <w:i/>
          <w:iCs/>
          <w:color w:val="222222"/>
          <w:sz w:val="24"/>
          <w:szCs w:val="24"/>
          <w:shd w:val="clear" w:color="auto" w:fill="FFFFFF"/>
        </w:rPr>
        <w:t>89</w:t>
      </w:r>
      <w:r w:rsidRPr="00AE48D8">
        <w:rPr>
          <w:rFonts w:ascii="Times New Roman" w:hAnsi="Times New Roman" w:cs="Times New Roman"/>
          <w:color w:val="222222"/>
          <w:sz w:val="24"/>
          <w:szCs w:val="24"/>
          <w:shd w:val="clear" w:color="auto" w:fill="FFFFFF"/>
        </w:rPr>
        <w:t>, 67-77.</w:t>
      </w:r>
      <w:proofErr w:type="gramEnd"/>
    </w:p>
    <w:p w:rsidR="00AE48D8" w:rsidRPr="00AE48D8" w:rsidRDefault="00AE48D8" w:rsidP="00AE48D8">
      <w:pPr>
        <w:spacing w:after="0" w:line="480" w:lineRule="auto"/>
        <w:ind w:left="720" w:hanging="720"/>
        <w:rPr>
          <w:rFonts w:ascii="Times New Roman" w:hAnsi="Times New Roman" w:cs="Times New Roman"/>
          <w:sz w:val="24"/>
          <w:szCs w:val="24"/>
        </w:rPr>
      </w:pPr>
    </w:p>
    <w:sectPr w:rsidR="00AE48D8" w:rsidRPr="00AE48D8" w:rsidSect="00AE48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C73" w:rsidRDefault="00457C73" w:rsidP="00AE48D8">
      <w:pPr>
        <w:spacing w:after="0" w:line="240" w:lineRule="auto"/>
      </w:pPr>
      <w:r>
        <w:separator/>
      </w:r>
    </w:p>
  </w:endnote>
  <w:endnote w:type="continuationSeparator" w:id="0">
    <w:p w:rsidR="00457C73" w:rsidRDefault="00457C73" w:rsidP="00AE4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C73" w:rsidRDefault="00457C73" w:rsidP="00AE48D8">
      <w:pPr>
        <w:spacing w:after="0" w:line="240" w:lineRule="auto"/>
      </w:pPr>
      <w:r>
        <w:separator/>
      </w:r>
    </w:p>
  </w:footnote>
  <w:footnote w:type="continuationSeparator" w:id="0">
    <w:p w:rsidR="00457C73" w:rsidRDefault="00457C73" w:rsidP="00AE4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8D8" w:rsidRPr="00AE48D8" w:rsidRDefault="00AE48D8">
    <w:pPr>
      <w:pStyle w:val="Header"/>
      <w:rPr>
        <w:rFonts w:ascii="Times New Roman" w:hAnsi="Times New Roman" w:cs="Times New Roman"/>
        <w:sz w:val="24"/>
        <w:szCs w:val="24"/>
      </w:rPr>
    </w:pPr>
    <w:r w:rsidRPr="00AE48D8">
      <w:rPr>
        <w:rFonts w:ascii="Times New Roman" w:hAnsi="Times New Roman" w:cs="Times New Roman"/>
        <w:sz w:val="24"/>
        <w:szCs w:val="24"/>
      </w:rPr>
      <w:t>CRITICAL THINKING ACTIVITY</w:t>
    </w:r>
    <w:r w:rsidRPr="00AE48D8">
      <w:rPr>
        <w:rFonts w:ascii="Times New Roman" w:hAnsi="Times New Roman" w:cs="Times New Roman"/>
        <w:sz w:val="24"/>
        <w:szCs w:val="24"/>
      </w:rPr>
      <w:tab/>
    </w:r>
    <w:r w:rsidRPr="00AE48D8">
      <w:rPr>
        <w:rFonts w:ascii="Times New Roman" w:hAnsi="Times New Roman" w:cs="Times New Roman"/>
        <w:sz w:val="24"/>
        <w:szCs w:val="24"/>
      </w:rPr>
      <w:tab/>
    </w:r>
    <w:r w:rsidRPr="00AE48D8">
      <w:rPr>
        <w:rFonts w:ascii="Times New Roman" w:hAnsi="Times New Roman" w:cs="Times New Roman"/>
        <w:sz w:val="24"/>
        <w:szCs w:val="24"/>
      </w:rPr>
      <w:fldChar w:fldCharType="begin"/>
    </w:r>
    <w:r w:rsidRPr="00AE48D8">
      <w:rPr>
        <w:rFonts w:ascii="Times New Roman" w:hAnsi="Times New Roman" w:cs="Times New Roman"/>
        <w:sz w:val="24"/>
        <w:szCs w:val="24"/>
      </w:rPr>
      <w:instrText xml:space="preserve"> PAGE   \* MERGEFORMAT </w:instrText>
    </w:r>
    <w:r w:rsidRPr="00AE48D8">
      <w:rPr>
        <w:rFonts w:ascii="Times New Roman" w:hAnsi="Times New Roman" w:cs="Times New Roman"/>
        <w:sz w:val="24"/>
        <w:szCs w:val="24"/>
      </w:rPr>
      <w:fldChar w:fldCharType="separate"/>
    </w:r>
    <w:r w:rsidR="00E70426">
      <w:rPr>
        <w:rFonts w:ascii="Times New Roman" w:hAnsi="Times New Roman" w:cs="Times New Roman"/>
        <w:noProof/>
        <w:sz w:val="24"/>
        <w:szCs w:val="24"/>
      </w:rPr>
      <w:t>2</w:t>
    </w:r>
    <w:r w:rsidRPr="00AE48D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8D8" w:rsidRPr="00AE48D8" w:rsidRDefault="00AE48D8" w:rsidP="00AE48D8">
    <w:pPr>
      <w:pStyle w:val="Header"/>
      <w:jc w:val="right"/>
      <w:rPr>
        <w:rFonts w:ascii="Times New Roman" w:hAnsi="Times New Roman" w:cs="Times New Roman"/>
        <w:sz w:val="24"/>
        <w:szCs w:val="24"/>
      </w:rPr>
    </w:pPr>
    <w:r w:rsidRPr="00AE48D8">
      <w:rPr>
        <w:rFonts w:ascii="Times New Roman" w:hAnsi="Times New Roman" w:cs="Times New Roman"/>
        <w:sz w:val="24"/>
        <w:szCs w:val="24"/>
      </w:rPr>
      <w:fldChar w:fldCharType="begin"/>
    </w:r>
    <w:r w:rsidRPr="00AE48D8">
      <w:rPr>
        <w:rFonts w:ascii="Times New Roman" w:hAnsi="Times New Roman" w:cs="Times New Roman"/>
        <w:sz w:val="24"/>
        <w:szCs w:val="24"/>
      </w:rPr>
      <w:instrText xml:space="preserve"> PAGE   \* MERGEFORMAT </w:instrText>
    </w:r>
    <w:r w:rsidRPr="00AE48D8">
      <w:rPr>
        <w:rFonts w:ascii="Times New Roman" w:hAnsi="Times New Roman" w:cs="Times New Roman"/>
        <w:sz w:val="24"/>
        <w:szCs w:val="24"/>
      </w:rPr>
      <w:fldChar w:fldCharType="separate"/>
    </w:r>
    <w:r w:rsidR="00E70426">
      <w:rPr>
        <w:rFonts w:ascii="Times New Roman" w:hAnsi="Times New Roman" w:cs="Times New Roman"/>
        <w:noProof/>
        <w:sz w:val="24"/>
        <w:szCs w:val="24"/>
      </w:rPr>
      <w:t>1</w:t>
    </w:r>
    <w:r w:rsidRPr="00AE48D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2D5"/>
    <w:rsid w:val="001E2B4C"/>
    <w:rsid w:val="00330AF1"/>
    <w:rsid w:val="00457C73"/>
    <w:rsid w:val="005C22D5"/>
    <w:rsid w:val="009A52AB"/>
    <w:rsid w:val="00AE48D8"/>
    <w:rsid w:val="00E70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8D8"/>
  </w:style>
  <w:style w:type="paragraph" w:styleId="Footer">
    <w:name w:val="footer"/>
    <w:basedOn w:val="Normal"/>
    <w:link w:val="FooterChar"/>
    <w:uiPriority w:val="99"/>
    <w:unhideWhenUsed/>
    <w:rsid w:val="00AE4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8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8D8"/>
  </w:style>
  <w:style w:type="paragraph" w:styleId="Footer">
    <w:name w:val="footer"/>
    <w:basedOn w:val="Normal"/>
    <w:link w:val="FooterChar"/>
    <w:uiPriority w:val="99"/>
    <w:unhideWhenUsed/>
    <w:rsid w:val="00AE4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2020-06-03T12:45:00Z</dcterms:created>
  <dcterms:modified xsi:type="dcterms:W3CDTF">2020-06-03T12:45:00Z</dcterms:modified>
</cp:coreProperties>
</file>